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90.5/2026/SanGSRosarium-L2/VOB-öA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Grundschule "Am Rosarium"; Los 2 - Trockenbauarbeiten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Im Schulgebäude werden sanitäre Anlagen im Rahmen der Ganztagsbetreuung neu hergerichtet. Die Arbeiten werden im Erdgeschoss (Hochparterre) und Kellergeschoß durchgeführt.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